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45" w:rsidRDefault="000F2945" w:rsidP="000F2945">
      <w:pPr>
        <w:pStyle w:val="a0"/>
        <w:rPr>
          <w:rtl/>
        </w:rPr>
      </w:pPr>
      <w:bookmarkStart w:id="0" w:name="_Toc481043875"/>
      <w:r>
        <w:rPr>
          <w:rFonts w:hint="cs"/>
          <w:rtl/>
        </w:rPr>
        <w:t>روش تحلیل دینامیکی افزایشی</w:t>
      </w:r>
      <w:bookmarkEnd w:id="0"/>
    </w:p>
    <w:p w:rsidR="000F2945" w:rsidRDefault="000F2945" w:rsidP="000F2945">
      <w:pPr>
        <w:pStyle w:val="a5"/>
        <w:rPr>
          <w:lang w:bidi="fa-IR"/>
        </w:rPr>
      </w:pPr>
      <w:r>
        <w:rPr>
          <w:rFonts w:hint="cs"/>
          <w:rtl/>
          <w:lang w:bidi="fa-IR"/>
        </w:rPr>
        <w:t>در حال حاضر، دقیق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ترین روش برای تحلیل سازه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ها، روش تحلیل دینامیکی غیرخطی </w:t>
      </w:r>
      <w:r>
        <w:rPr>
          <w:rtl/>
          <w:lang w:bidi="fa-IR"/>
        </w:rPr>
        <w:t xml:space="preserve">است؛ </w:t>
      </w:r>
      <w:r>
        <w:rPr>
          <w:rFonts w:hint="cs"/>
          <w:rtl/>
          <w:lang w:bidi="fa-IR"/>
        </w:rPr>
        <w:t>اما یکی از معایب این روش، این است که نتایج این روش به شدت به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نگاشت </w:t>
      </w:r>
      <w:r>
        <w:rPr>
          <w:rtl/>
          <w:lang w:bidi="fa-IR"/>
        </w:rPr>
        <w:t>استفاده‌شده</w:t>
      </w:r>
      <w:r>
        <w:rPr>
          <w:rFonts w:hint="cs"/>
          <w:rtl/>
          <w:lang w:bidi="fa-IR"/>
        </w:rPr>
        <w:t xml:space="preserve"> برای انجام تحلیل وابسته است. برای حل این مشکل، محققان به ابداع روش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جدیدی دست زدند که بتوان طیف وسیعی از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را در تحلیل سازه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در نظر گرفت و به پاسخ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کلی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 دست یافت. یکی از جدید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ترین و دقیق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ترین روش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که در حال حاضر نیز کاربرد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 xml:space="preserve">ی در کارهای تحقیقاتی دارد، روش تحلیل دینامیکی افزایشی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. در این روش پس از انتخاب تعدادی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که مناسب سازه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مورد بررسی باشد، با انتخاب یکی از پارامترهای مربوط به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به عنوان شدت زلزله و مقیاس کردن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بر اساس این پارامتر و با ضرایب مقیاس مختلف، تحلیل سازه را تحت هر رکورد تا جایی ادامه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دهیم که سازه به حد فروپاشی برسد. بدین ترتیب به جامعه آماری وسیع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تری دست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 xml:space="preserve"> و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رفتار سازه را به صورت بسیار دقیق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 و برای طیف وسیعی از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به دست آورد. لازم به ذکر است که در این تحقیق بیشینه نسبت دریفت بین طبقات به عنوان معیار ارزیابی شدت خرابی در نظر گرفته شده است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 xml:space="preserve">زیرا بحث خرابی معمولاً مربوط به تغییر شکل غیرخطی </w:t>
      </w:r>
      <w:r>
        <w:rPr>
          <w:rtl/>
          <w:lang w:bidi="fa-IR"/>
        </w:rPr>
        <w:t xml:space="preserve">است؛ </w:t>
      </w:r>
      <w:r>
        <w:rPr>
          <w:rFonts w:hint="cs"/>
          <w:rtl/>
          <w:lang w:bidi="fa-IR"/>
        </w:rPr>
        <w:t>بنابراین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پارامتر آسیب را به صورتی در نظر گرفت که معرف یک نوع تغییر شکل در سازه باشد. شدت زلزله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نیز با استفاده از شتاب طیفی مود اول مشخص شده است. این پارامتر در مقایسه با سایر پارامترها قابل 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اعتماد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ترین معیار شدت زلزله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، زیرا هم به مشخصات خاک محل و هم به پریود اولیه سازه وابسته است </w:t>
      </w:r>
      <w:r w:rsidRPr="007569BC">
        <w:rPr>
          <w:rtl/>
        </w:rPr>
        <w:t>[</w:t>
      </w:r>
      <w:r>
        <w:rPr>
          <w:rFonts w:hint="cs"/>
          <w:rtl/>
        </w:rPr>
        <w:t>52</w:t>
      </w:r>
      <w:r w:rsidRPr="007569BC">
        <w:rPr>
          <w:rtl/>
        </w:rPr>
        <w:t>]</w:t>
      </w:r>
      <w:r>
        <w:rPr>
          <w:rFonts w:hint="cs"/>
          <w:rtl/>
          <w:lang w:bidi="fa-IR"/>
        </w:rPr>
        <w:t>.</w:t>
      </w:r>
    </w:p>
    <w:p w:rsidR="000F2945" w:rsidRDefault="000F2945" w:rsidP="000F2945">
      <w:pPr>
        <w:pStyle w:val="a1"/>
        <w:rPr>
          <w:rtl/>
          <w:lang w:bidi="fa-IR"/>
        </w:rPr>
      </w:pPr>
      <w:bookmarkStart w:id="1" w:name="_Toc481043876"/>
      <w:r>
        <w:rPr>
          <w:rFonts w:hint="cs"/>
          <w:rtl/>
          <w:lang w:bidi="fa-IR"/>
        </w:rPr>
        <w:t>ارزیابی روش تحلیل دینامیکی افزایشی</w:t>
      </w:r>
      <w:bookmarkEnd w:id="1"/>
    </w:p>
    <w:p w:rsidR="000F2945" w:rsidRPr="00057F62" w:rsidRDefault="000F2945" w:rsidP="000F2945">
      <w:pPr>
        <w:pStyle w:val="a5"/>
        <w:rPr>
          <w:rtl/>
          <w:lang w:bidi="fa-IR"/>
        </w:rPr>
      </w:pPr>
      <w:r>
        <w:rPr>
          <w:rFonts w:hint="cs"/>
          <w:rtl/>
          <w:lang w:bidi="fa-IR"/>
        </w:rPr>
        <w:t xml:space="preserve">نتایج استفاده از تحلیل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در کارهای تحقیقاتی متنوع ثابت کرده است که این روش، کارایی بسیار مناسبی در ارزیابی عملکردی سازه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دارد و رفتار سازه را در طیف وسیعی از زلزله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با شدت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مختلف منعکس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کند. داده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حاصل از این نوع تحلیل، اطلاعات ارزشمندی از جمله، محدوده پاسخ سازه در مقابل شدت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محتمل زمین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لرزه، رفتار سازه در مقابل زمین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نادر و شدید، پاسخ طبیعی سازه به افزایش تدریجی شدت زمین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لرزه، ظرفیت محتمل دینامیکی سیستم سازه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و</w:t>
      </w:r>
      <w:r>
        <w:rPr>
          <w:rtl/>
          <w:lang w:bidi="fa-IR"/>
        </w:rPr>
        <w:t>...</w:t>
      </w:r>
      <w:r>
        <w:rPr>
          <w:rFonts w:hint="cs"/>
          <w:rtl/>
          <w:lang w:bidi="fa-IR"/>
        </w:rPr>
        <w:t xml:space="preserve"> را در اختیار محقق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گذارد.</w:t>
      </w:r>
    </w:p>
    <w:p w:rsidR="000F2945" w:rsidRDefault="000F2945" w:rsidP="000F2945">
      <w:pPr>
        <w:pStyle w:val="a1"/>
        <w:rPr>
          <w:rtl/>
          <w:lang w:bidi="fa-IR"/>
        </w:rPr>
      </w:pPr>
      <w:bookmarkStart w:id="2" w:name="_Toc481043877"/>
      <w:r>
        <w:rPr>
          <w:rFonts w:hint="cs"/>
          <w:rtl/>
          <w:lang w:bidi="fa-IR"/>
        </w:rPr>
        <w:t>تشریح روش تحلیل دینامیکی افزایشی</w:t>
      </w:r>
      <w:bookmarkEnd w:id="2"/>
    </w:p>
    <w:p w:rsidR="000F2945" w:rsidRDefault="000F2945" w:rsidP="000F2945">
      <w:pPr>
        <w:pStyle w:val="a5"/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انجام تحلیل دینامیکی افزایشی در گام اول، کاربر باید دو پارامتر، یکی به عنوان معیاری برای سنجش شدت زلزله و دیگری به عنوان معیاری برای سنجش شدت خرابی انتخاب نماید. روند تحلیل بدین صورت است که بر </w:t>
      </w:r>
      <w:r>
        <w:rPr>
          <w:rFonts w:hint="cs"/>
          <w:rtl/>
          <w:lang w:bidi="fa-IR"/>
        </w:rPr>
        <w:lastRenderedPageBreak/>
        <w:t>اساس پارامتر انتخاب شده به عنوان شدت زلزله،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مورد نظر، با استفاده از ضرایب مقیاس مختلف، طوری مقیاس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 که از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مورد نظر،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متعددی با شدت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مختلف ساخته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؛ و</w:t>
      </w:r>
      <w:r>
        <w:rPr>
          <w:rFonts w:hint="cs"/>
          <w:rtl/>
          <w:lang w:bidi="fa-IR"/>
        </w:rPr>
        <w:t xml:space="preserve"> هر کدام از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حاصل از مقیاس کردن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مورد نظر به سازه اعمال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 و پاسخ آن با استفاده از پارامتری که به عنوان معیار شدت خرابی سازه در نظر گرفته شده بود، سنجیده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 عمل مقیاس کردن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و اعمال آن به سازه تا رسیدن به حد فروپاشی سازه انجام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 پارامترهای مختلفی از جمله بیشینه شتاب، بیشینه سرعت، شتاب طیفی مود اول و...</w:t>
      </w:r>
      <w:r w:rsidRPr="00FB5D8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تواند به عنوان شدت زلزله در نظر گرفته شود. همچنین پارامترهایی از جمله بیشینه برش پایه، دوران گره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سازه، بیشینه نسبت دریفت بین طبقات و ...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توانند به عنوان معیار شدت خرابی در نظر گرفته شوند. انتخاب پارامتر خرابی به کاربری سازه و اهمیت آن بستگی دارد.</w:t>
      </w:r>
    </w:p>
    <w:p w:rsidR="000F2945" w:rsidRPr="009353A1" w:rsidRDefault="000F2945" w:rsidP="000F2945">
      <w:pPr>
        <w:pStyle w:val="a5"/>
        <w:rPr>
          <w:rtl/>
          <w:lang w:bidi="fa-IR"/>
        </w:rPr>
      </w:pPr>
      <w:r>
        <w:rPr>
          <w:rFonts w:hint="cs"/>
          <w:rtl/>
          <w:lang w:bidi="fa-IR"/>
        </w:rPr>
        <w:t>با به دست آوردن مقادیر خرابی متناظر با شدت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مختلف،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 منحنی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را برای رکورد مورد نظر رسم نمود.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>،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شدت خرابی در مقابل شدت زلزله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باشند. هر منحنی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مربوط به یک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باشد.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را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به صورت سه بعدی نیز رسم نمود</w:t>
      </w:r>
      <w:r>
        <w:rPr>
          <w:rtl/>
          <w:lang w:bidi="fa-IR"/>
        </w:rPr>
        <w:t>؛ اما</w:t>
      </w:r>
      <w:r>
        <w:rPr>
          <w:rFonts w:hint="cs"/>
          <w:rtl/>
          <w:lang w:bidi="fa-IR"/>
        </w:rPr>
        <w:t xml:space="preserve">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دوبعد</w:t>
      </w:r>
      <w:r>
        <w:rPr>
          <w:rFonts w:hint="cs"/>
          <w:rtl/>
          <w:lang w:bidi="fa-IR"/>
        </w:rPr>
        <w:t>ی کاربرد بیشتری در کارهای تحقیقاتی دارد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زیرا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دوبعد</w:t>
      </w:r>
      <w:r>
        <w:rPr>
          <w:rFonts w:hint="cs"/>
          <w:rtl/>
          <w:lang w:bidi="fa-IR"/>
        </w:rPr>
        <w:t>ی را با سایر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رفتاری سازه از جمله نیرو-جابه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جایی، پوش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آور و ... مقایسه نمود.</w:t>
      </w:r>
    </w:p>
    <w:p w:rsidR="000F2945" w:rsidRDefault="000F2945" w:rsidP="000F2945">
      <w:pPr>
        <w:pStyle w:val="a1"/>
        <w:rPr>
          <w:rtl/>
          <w:lang w:bidi="fa-IR"/>
        </w:rPr>
      </w:pPr>
      <w:bookmarkStart w:id="3" w:name="_Toc481043878"/>
      <w:r>
        <w:rPr>
          <w:rFonts w:hint="cs"/>
          <w:rtl/>
          <w:lang w:bidi="fa-IR"/>
        </w:rPr>
        <w:t>تحلیل دینامیکی افزایشی تک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رکورد</w:t>
      </w:r>
      <w:bookmarkEnd w:id="3"/>
    </w:p>
    <w:p w:rsidR="000F2945" w:rsidRDefault="000F2945" w:rsidP="000F2945">
      <w:pPr>
        <w:pStyle w:val="a5"/>
        <w:rPr>
          <w:rtl/>
          <w:lang w:bidi="fa-IR"/>
        </w:rPr>
      </w:pPr>
      <w:r>
        <w:rPr>
          <w:rFonts w:hint="cs"/>
          <w:rtl/>
          <w:lang w:bidi="fa-IR"/>
        </w:rPr>
        <w:t>اگر روندی را که در بخش قبل توضیح داده شد، انجام شود، داده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به دست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آیند که در واقع نقاطی از منحنی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سازه تحت آن رکورد </w:t>
      </w:r>
      <w:r>
        <w:rPr>
          <w:rtl/>
          <w:lang w:bidi="fa-IR"/>
        </w:rPr>
        <w:t xml:space="preserve">است؛ </w:t>
      </w:r>
      <w:r>
        <w:rPr>
          <w:rFonts w:hint="cs"/>
          <w:rtl/>
          <w:lang w:bidi="fa-IR"/>
        </w:rPr>
        <w:t>بنابراین از مقیاس کردن یک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با ضرایب مختلف و اعمال آن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به سازه و تحلیل سازه تحت آن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یک منحنی به دست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آید. این منحنی را، منحنی تک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رکورد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نامند. منحنی تک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رکورد به تنهایی پاسخ جامع و دقیقی از سازه را نشان نمی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زیرا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به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مورد استفاده به شدت وابسته است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بنابراین باید این آنالیز دینامیکی افزایشی را طبق روند گفته شده برای تعداد بیشتری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انجام 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 به مجموعه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از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دست یافت و برای محاسبات مورد نظر و ارزیابی سازه مورد مطالعه جامعه آماری بزرگ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تری در اختیار باشد.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REF</w:instrText>
      </w:r>
      <w:r>
        <w:rPr>
          <w:rFonts w:hint="cs"/>
          <w:rtl/>
          <w:lang w:bidi="fa-IR"/>
        </w:rPr>
        <w:instrText xml:space="preserve"> _</w:instrText>
      </w:r>
      <w:r>
        <w:rPr>
          <w:rFonts w:hint="cs"/>
          <w:lang w:bidi="fa-IR"/>
        </w:rPr>
        <w:instrText>Ref473533974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‏شکل (3-18)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نمونه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ای از منحنی تک رکورد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را نمایش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دهد.</w:t>
      </w:r>
    </w:p>
    <w:p w:rsidR="000F2945" w:rsidRPr="0026050E" w:rsidRDefault="000F2945" w:rsidP="000F2945">
      <w:pPr>
        <w:pStyle w:val="a5"/>
        <w:jc w:val="center"/>
        <w:rPr>
          <w:lang w:bidi="fa-IR"/>
        </w:rPr>
      </w:pPr>
      <w:r>
        <w:rPr>
          <w:noProof/>
        </w:rPr>
        <w:lastRenderedPageBreak/>
        <w:drawing>
          <wp:inline distT="0" distB="0" distL="0" distR="0" wp14:anchorId="275ACB81" wp14:editId="613DD965">
            <wp:extent cx="3626784" cy="2520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578" t="3029" r="14442" b="3067"/>
                    <a:stretch/>
                  </pic:blipFill>
                  <pic:spPr bwMode="auto">
                    <a:xfrm>
                      <a:off x="0" y="0"/>
                      <a:ext cx="3626784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945" w:rsidRDefault="000F2945" w:rsidP="000F2945">
      <w:pPr>
        <w:pStyle w:val="a2"/>
        <w:rPr>
          <w:rtl/>
        </w:rPr>
      </w:pPr>
      <w:bookmarkStart w:id="4" w:name="_Ref473533974"/>
      <w:bookmarkStart w:id="5" w:name="_Toc481043937"/>
      <w:r>
        <w:rPr>
          <w:rFonts w:hint="cs"/>
          <w:rtl/>
        </w:rPr>
        <w:t>نمونه</w:t>
      </w:r>
      <w:r>
        <w:rPr>
          <w:rtl/>
        </w:rPr>
        <w:softHyphen/>
      </w:r>
      <w:r>
        <w:rPr>
          <w:rFonts w:hint="cs"/>
          <w:rtl/>
        </w:rPr>
        <w:t xml:space="preserve">ای از منحنی </w:t>
      </w:r>
      <w:r>
        <w:t>IDA</w:t>
      </w:r>
      <w:r>
        <w:rPr>
          <w:rFonts w:hint="cs"/>
          <w:rtl/>
        </w:rPr>
        <w:t xml:space="preserve"> تک رکورد که برای قاب خمشی فولادی 20 طبقه به دست آمده است. </w:t>
      </w:r>
      <w:bookmarkEnd w:id="4"/>
      <w:r w:rsidRPr="007569BC">
        <w:rPr>
          <w:rtl/>
        </w:rPr>
        <w:t>[</w:t>
      </w:r>
      <w:r>
        <w:rPr>
          <w:rFonts w:hint="cs"/>
          <w:rtl/>
        </w:rPr>
        <w:t>53</w:t>
      </w:r>
      <w:r w:rsidRPr="007569BC">
        <w:rPr>
          <w:rtl/>
        </w:rPr>
        <w:t>]</w:t>
      </w:r>
      <w:bookmarkEnd w:id="5"/>
    </w:p>
    <w:p w:rsidR="000F2945" w:rsidRDefault="000F2945" w:rsidP="000F2945">
      <w:pPr>
        <w:pStyle w:val="a5"/>
        <w:rPr>
          <w:rtl/>
          <w:lang w:bidi="fa-IR"/>
        </w:rPr>
      </w:pPr>
      <w:r>
        <w:rPr>
          <w:rFonts w:hint="cs"/>
          <w:rtl/>
          <w:lang w:bidi="fa-IR"/>
        </w:rPr>
        <w:t>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به نوع سازه و خصوصیات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نگاشت، به خصوص محتوای فرکانسی آن به شدت وابسته است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بنابراین اگر یک سازه مشخص را تحت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مختلف با استفاده از این روش تحلیل نماییم، به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متفاوتی دست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یابیم.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REF</w:instrText>
      </w:r>
      <w:r>
        <w:rPr>
          <w:rFonts w:hint="cs"/>
          <w:rtl/>
          <w:lang w:bidi="fa-IR"/>
        </w:rPr>
        <w:instrText xml:space="preserve"> _</w:instrText>
      </w:r>
      <w:r>
        <w:rPr>
          <w:rFonts w:hint="cs"/>
          <w:lang w:bidi="fa-IR"/>
        </w:rPr>
        <w:instrText>Ref473536211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‏شکل (3-19)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تک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رکورد را برای یک سازه مشخص که تحت 4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مختلف تحلیل شده است را نمایش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دهد. در شکل مذکور مشاهده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 که قسمت ابتدایی همه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خطی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که نماینده رفتار سازه در حوزه الاستیک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؛ و</w:t>
      </w:r>
      <w:r>
        <w:rPr>
          <w:rFonts w:hint="cs"/>
          <w:rtl/>
          <w:lang w:bidi="fa-IR"/>
        </w:rPr>
        <w:t xml:space="preserve"> سپس از نقطه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به بعد وارد حوزه غیرخطی شده و شیب نمودار در آن قسمت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ها، نماینده سختی سازه در ناحیه غیرخطی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. در واقع هر یک از نمودارهای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نماینده رفتار سازه تحت یک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خاص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باشند.</w:t>
      </w:r>
    </w:p>
    <w:p w:rsidR="000F2945" w:rsidRDefault="000F2945" w:rsidP="000F2945">
      <w:pPr>
        <w:pStyle w:val="a5"/>
        <w:rPr>
          <w:szCs w:val="24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CC9E71D" wp14:editId="08B3FAD6">
            <wp:extent cx="5208465" cy="4320000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053" t="8329" r="19727" b="8729"/>
                    <a:stretch/>
                  </pic:blipFill>
                  <pic:spPr bwMode="auto">
                    <a:xfrm>
                      <a:off x="0" y="0"/>
                      <a:ext cx="5208465" cy="43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945" w:rsidRPr="00012DAB" w:rsidRDefault="000F2945" w:rsidP="000F2945">
      <w:pPr>
        <w:pStyle w:val="a2"/>
        <w:rPr>
          <w:rtl/>
        </w:rPr>
      </w:pPr>
      <w:bookmarkStart w:id="6" w:name="_Ref473536211"/>
      <w:bookmarkStart w:id="7" w:name="_Toc481043938"/>
      <w:r>
        <w:rPr>
          <w:rFonts w:hint="cs"/>
          <w:rtl/>
        </w:rPr>
        <w:t>منحنی</w:t>
      </w:r>
      <w:r>
        <w:rPr>
          <w:rtl/>
        </w:rPr>
        <w:softHyphen/>
      </w:r>
      <w:r>
        <w:rPr>
          <w:rFonts w:hint="cs"/>
          <w:rtl/>
        </w:rPr>
        <w:t xml:space="preserve">های </w:t>
      </w:r>
      <w:r>
        <w:t>IDA</w:t>
      </w:r>
      <w:r>
        <w:rPr>
          <w:rFonts w:hint="cs"/>
          <w:rtl/>
        </w:rPr>
        <w:t xml:space="preserve"> یک سازه فولادی تحت 4 شتاب</w:t>
      </w:r>
      <w:r>
        <w:rPr>
          <w:rtl/>
        </w:rPr>
        <w:softHyphen/>
      </w:r>
      <w:r>
        <w:rPr>
          <w:rFonts w:hint="cs"/>
          <w:rtl/>
        </w:rPr>
        <w:t>نگاشت مختلف</w:t>
      </w:r>
      <w:bookmarkEnd w:id="6"/>
      <w:r>
        <w:rPr>
          <w:rFonts w:hint="cs"/>
          <w:rtl/>
        </w:rPr>
        <w:t xml:space="preserve"> </w:t>
      </w:r>
      <w:r w:rsidRPr="007569BC">
        <w:rPr>
          <w:rtl/>
        </w:rPr>
        <w:t>[</w:t>
      </w:r>
      <w:r>
        <w:rPr>
          <w:rFonts w:hint="cs"/>
          <w:rtl/>
        </w:rPr>
        <w:t>53</w:t>
      </w:r>
      <w:r w:rsidRPr="007569BC">
        <w:rPr>
          <w:rtl/>
        </w:rPr>
        <w:t>]</w:t>
      </w:r>
      <w:bookmarkEnd w:id="7"/>
    </w:p>
    <w:p w:rsidR="000F2945" w:rsidRDefault="000F2945" w:rsidP="000F2945">
      <w:pPr>
        <w:pStyle w:val="a1"/>
        <w:rPr>
          <w:rtl/>
          <w:lang w:bidi="fa-IR"/>
        </w:rPr>
      </w:pPr>
      <w:bookmarkStart w:id="8" w:name="_Toc481043879"/>
      <w:r>
        <w:rPr>
          <w:rFonts w:hint="cs"/>
          <w:rtl/>
          <w:lang w:bidi="fa-IR"/>
        </w:rPr>
        <w:t>تحلیل دینامیکی افزایشی چند رکورد</w:t>
      </w:r>
      <w:bookmarkEnd w:id="8"/>
    </w:p>
    <w:p w:rsidR="000F2945" w:rsidRPr="009F6C6E" w:rsidRDefault="000F2945" w:rsidP="000F2945">
      <w:pPr>
        <w:pStyle w:val="a5"/>
        <w:rPr>
          <w:rtl/>
          <w:lang w:bidi="fa-IR"/>
        </w:rPr>
      </w:pPr>
      <w:r>
        <w:rPr>
          <w:rFonts w:hint="cs"/>
          <w:rtl/>
          <w:lang w:bidi="fa-IR"/>
        </w:rPr>
        <w:t>در بخش قبل ذکر شد که با استفاده از تنها یک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نمی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به رفتار دقیق سازه دست یافت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بنابراین باید از مجموعه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از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برای تحلیل سازه استفاده نمود.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چند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رکورد، در واقع مجموعه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از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تک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رکورد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که حاصل انجام تحلیل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دینامیکی افزایشی با استفاده از مجموعه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از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. این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امکان دستیابی دقیق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 به رفتار سازه را ایجاد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کند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REF</w:instrText>
      </w:r>
      <w:r>
        <w:rPr>
          <w:rtl/>
          <w:lang w:bidi="fa-IR"/>
        </w:rPr>
        <w:instrText xml:space="preserve"> _</w:instrText>
      </w:r>
      <w:r>
        <w:rPr>
          <w:lang w:bidi="fa-IR"/>
        </w:rPr>
        <w:instrText>Ref473535306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‏شکل (3-20)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REF</w:instrText>
      </w:r>
      <w:r>
        <w:rPr>
          <w:rFonts w:hint="cs"/>
          <w:rtl/>
          <w:lang w:bidi="fa-IR"/>
        </w:rPr>
        <w:instrText xml:space="preserve"> _</w:instrText>
      </w:r>
      <w:r>
        <w:rPr>
          <w:rFonts w:hint="cs"/>
          <w:lang w:bidi="fa-IR"/>
        </w:rPr>
        <w:instrText>Ref473535321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‏شکل (3-21)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نمونه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از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چند رکورد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که برای دو قاب مهاربندی شده به ترتیب با تعداد طبقات 5 و 9 به دست آمده است.</w:t>
      </w:r>
    </w:p>
    <w:p w:rsidR="000F2945" w:rsidRDefault="000F2945" w:rsidP="000F2945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7BAA992A" wp14:editId="5AC2CDA7">
            <wp:extent cx="3599564" cy="2880000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685" r="23590" b="12154"/>
                    <a:stretch/>
                  </pic:blipFill>
                  <pic:spPr bwMode="auto">
                    <a:xfrm>
                      <a:off x="0" y="0"/>
                      <a:ext cx="3599564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945" w:rsidRDefault="000F2945" w:rsidP="000F2945">
      <w:pPr>
        <w:pStyle w:val="a2"/>
        <w:rPr>
          <w:rtl/>
        </w:rPr>
      </w:pPr>
      <w:bookmarkStart w:id="9" w:name="_Ref473535306"/>
      <w:bookmarkStart w:id="10" w:name="_Toc481043939"/>
      <w:r>
        <w:rPr>
          <w:rFonts w:hint="cs"/>
          <w:rtl/>
        </w:rPr>
        <w:t>مجموعه منحنی</w:t>
      </w:r>
      <w:r>
        <w:rPr>
          <w:rtl/>
        </w:rPr>
        <w:softHyphen/>
      </w:r>
      <w:r>
        <w:rPr>
          <w:rFonts w:hint="cs"/>
          <w:rtl/>
        </w:rPr>
        <w:t xml:space="preserve">های </w:t>
      </w:r>
      <w:r>
        <w:t>IDA</w:t>
      </w:r>
      <w:r>
        <w:rPr>
          <w:rFonts w:hint="cs"/>
          <w:rtl/>
        </w:rPr>
        <w:t xml:space="preserve"> برای یک قاب مهاربندی شده 9 طبقه </w:t>
      </w:r>
      <w:bookmarkEnd w:id="9"/>
      <w:r w:rsidRPr="007569BC">
        <w:rPr>
          <w:rtl/>
        </w:rPr>
        <w:t>[</w:t>
      </w:r>
      <w:r>
        <w:rPr>
          <w:rFonts w:hint="cs"/>
          <w:rtl/>
        </w:rPr>
        <w:t>53</w:t>
      </w:r>
      <w:r w:rsidRPr="007569BC">
        <w:rPr>
          <w:rtl/>
        </w:rPr>
        <w:t>]</w:t>
      </w:r>
      <w:bookmarkEnd w:id="10"/>
    </w:p>
    <w:p w:rsidR="000F2945" w:rsidRDefault="000F2945" w:rsidP="000F2945">
      <w:pPr>
        <w:pStyle w:val="a5"/>
        <w:jc w:val="center"/>
        <w:rPr>
          <w:rtl/>
        </w:rPr>
      </w:pPr>
      <w:r>
        <w:rPr>
          <w:noProof/>
        </w:rPr>
        <w:drawing>
          <wp:inline distT="0" distB="0" distL="0" distR="0" wp14:anchorId="7E5860FF" wp14:editId="1F8E14F8">
            <wp:extent cx="3633532" cy="2880000"/>
            <wp:effectExtent l="0" t="0" r="508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527" t="3030" r="11858" b="12922"/>
                    <a:stretch/>
                  </pic:blipFill>
                  <pic:spPr bwMode="auto">
                    <a:xfrm>
                      <a:off x="0" y="0"/>
                      <a:ext cx="3633532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945" w:rsidRDefault="000F2945" w:rsidP="000F2945">
      <w:pPr>
        <w:pStyle w:val="a2"/>
        <w:rPr>
          <w:rtl/>
        </w:rPr>
      </w:pPr>
      <w:bookmarkStart w:id="11" w:name="_Ref473535321"/>
      <w:bookmarkStart w:id="12" w:name="_Toc481043940"/>
      <w:r>
        <w:rPr>
          <w:rFonts w:hint="cs"/>
          <w:rtl/>
        </w:rPr>
        <w:t>مجموعه منحنی</w:t>
      </w:r>
      <w:r>
        <w:rPr>
          <w:rtl/>
        </w:rPr>
        <w:softHyphen/>
      </w:r>
      <w:r>
        <w:rPr>
          <w:rFonts w:hint="cs"/>
          <w:rtl/>
        </w:rPr>
        <w:t xml:space="preserve">های </w:t>
      </w:r>
      <w:r>
        <w:t>IDA</w:t>
      </w:r>
      <w:r>
        <w:rPr>
          <w:rFonts w:hint="cs"/>
          <w:rtl/>
        </w:rPr>
        <w:t xml:space="preserve"> برای یک قاب فولادی مهاربندی شده 5 طبقه تحت 30 شتاب</w:t>
      </w:r>
      <w:r>
        <w:rPr>
          <w:rtl/>
        </w:rPr>
        <w:softHyphen/>
      </w:r>
      <w:r>
        <w:rPr>
          <w:rFonts w:hint="cs"/>
          <w:rtl/>
        </w:rPr>
        <w:t xml:space="preserve">نگاشت </w:t>
      </w:r>
      <w:bookmarkEnd w:id="11"/>
      <w:r w:rsidRPr="007569BC">
        <w:rPr>
          <w:rtl/>
        </w:rPr>
        <w:t>[</w:t>
      </w:r>
      <w:r>
        <w:rPr>
          <w:rFonts w:hint="cs"/>
          <w:rtl/>
        </w:rPr>
        <w:t>53</w:t>
      </w:r>
      <w:r w:rsidRPr="007569BC">
        <w:rPr>
          <w:rtl/>
        </w:rPr>
        <w:t>]</w:t>
      </w:r>
      <w:bookmarkEnd w:id="12"/>
    </w:p>
    <w:p w:rsidR="000F2945" w:rsidRDefault="000F2945" w:rsidP="000F2945">
      <w:pPr>
        <w:pStyle w:val="a1"/>
        <w:rPr>
          <w:rtl/>
          <w:lang w:bidi="fa-IR"/>
        </w:rPr>
      </w:pPr>
      <w:bookmarkStart w:id="13" w:name="_Toc481043880"/>
      <w:r>
        <w:rPr>
          <w:rFonts w:hint="cs"/>
          <w:rtl/>
        </w:rPr>
        <w:t xml:space="preserve">ترکیب نمودارهای </w:t>
      </w:r>
      <w:r>
        <w:t>IDA</w:t>
      </w:r>
      <w:bookmarkEnd w:id="13"/>
    </w:p>
    <w:p w:rsidR="000F2945" w:rsidRDefault="000F2945" w:rsidP="000F2945">
      <w:pPr>
        <w:pStyle w:val="a5"/>
        <w:spacing w:before="240"/>
        <w:rPr>
          <w:rtl/>
          <w:lang w:bidi="fa-IR"/>
        </w:rPr>
      </w:pP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طور در بخش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قبل اشاره شد، یک منحنی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تک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رکورد به تنهایی نمی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تواند رفتار دقیقی از سازه را منعکس نماید، به همین دلیل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برای سازه مورد مطالعه تحت چندین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استخراج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 نتایج حاصل از تحلیل آن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جامعه آماری قابل قبولی را در اختیار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گذارد که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 رفتار سازه را به </w:t>
      </w:r>
      <w:r>
        <w:rPr>
          <w:rFonts w:hint="cs"/>
          <w:rtl/>
          <w:lang w:bidi="fa-IR"/>
        </w:rPr>
        <w:lastRenderedPageBreak/>
        <w:t>صورت دقیق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 و قابل اطمینان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 ارزیابی نمود. بعد از دست یافتن به چنین جامعه آماری، لازم است که داده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موجود با روش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آماری و به شکل صحیحی با هم ترکیب شوند و رفتار کلی سازه را تحت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کلی نمایش دهند. در واقع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با ترکیب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که هر یک رفتار زلزله را تنها تحت یک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 خاص نشان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دهد، به رفتار کلی سازه تحت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کلی دست یافت. در واقع از ترکیب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که داده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قطعی هستند، به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تصادفی دست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یابیم و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از آن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توابع احتمالاتی مربوط به رفتار سازه تحت زمین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 را نیز استخراج نمود. ساده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ترین روشی که برای ترکیب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استفاده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گردد،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صدک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16%، 50% و 84% مجموعه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. در این تحقیق نیز از همین روش برای ترکیب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به دست آمده برای سازه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مورد مطالعه استفاده شده است.</w:t>
      </w:r>
    </w:p>
    <w:p w:rsidR="000F2945" w:rsidRDefault="000F2945" w:rsidP="000F2945">
      <w:pPr>
        <w:pStyle w:val="a0"/>
        <w:rPr>
          <w:rtl/>
        </w:rPr>
      </w:pPr>
      <w:bookmarkStart w:id="14" w:name="_Toc481043881"/>
      <w:r>
        <w:rPr>
          <w:rFonts w:hint="cs"/>
          <w:rtl/>
        </w:rPr>
        <w:t>انتخاب شتاب</w:t>
      </w:r>
      <w:r>
        <w:rPr>
          <w:rtl/>
        </w:rPr>
        <w:softHyphen/>
      </w:r>
      <w:r>
        <w:rPr>
          <w:rFonts w:hint="cs"/>
          <w:rtl/>
        </w:rPr>
        <w:t>نگاشت</w:t>
      </w:r>
      <w:r>
        <w:rPr>
          <w:rtl/>
        </w:rPr>
        <w:softHyphen/>
      </w:r>
      <w:r>
        <w:rPr>
          <w:rFonts w:hint="cs"/>
          <w:rtl/>
        </w:rPr>
        <w:t>ها</w:t>
      </w:r>
      <w:bookmarkEnd w:id="14"/>
    </w:p>
    <w:p w:rsidR="000F2945" w:rsidRDefault="000F2945" w:rsidP="000F2945">
      <w:pPr>
        <w:pStyle w:val="a5"/>
        <w:rPr>
          <w:rtl/>
          <w:lang w:bidi="fa-IR"/>
        </w:rPr>
      </w:pPr>
      <w:r>
        <w:rPr>
          <w:rFonts w:hint="cs"/>
          <w:rtl/>
          <w:lang w:bidi="fa-IR"/>
        </w:rPr>
        <w:t>انتخاب رکوردهای مناسب از مهم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ترین گام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تحلیل دینامیکی افزایشی </w:t>
      </w:r>
      <w:r>
        <w:rPr>
          <w:rtl/>
          <w:lang w:bidi="fa-IR"/>
        </w:rPr>
        <w:t xml:space="preserve">است؛ </w:t>
      </w:r>
      <w:r>
        <w:rPr>
          <w:rFonts w:hint="cs"/>
          <w:rtl/>
          <w:lang w:bidi="fa-IR"/>
        </w:rPr>
        <w:t>زیرا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به دست آمده از تحلیل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به شدت به رکوردها وابسته هستند. رعایت نکات زیر در انتخاب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برای انجام تحلیل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ضروری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:</w:t>
      </w:r>
    </w:p>
    <w:p w:rsidR="000F2945" w:rsidRDefault="000F2945" w:rsidP="000F2945">
      <w:pPr>
        <w:pStyle w:val="a5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>اگر رکورد ضعیفی به سازه اعمال شود، ممکن است سازه به حد فروپاشی نرسد و منحنی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ناقصی به دست آید</w:t>
      </w:r>
      <w:r>
        <w:rPr>
          <w:rtl/>
          <w:lang w:bidi="fa-IR"/>
        </w:rPr>
        <w:t>؛ و</w:t>
      </w:r>
      <w:r>
        <w:rPr>
          <w:rFonts w:hint="cs"/>
          <w:rtl/>
          <w:lang w:bidi="fa-IR"/>
        </w:rPr>
        <w:t xml:space="preserve"> از طرفی اگر رکورد خیلی قوی به سازه اعمال گردد، سازه دچار شکست ترد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 و به سرعت دچار فروپاشی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 و امکان بررسی </w:t>
      </w:r>
      <w:r>
        <w:rPr>
          <w:rtl/>
          <w:lang w:bidi="fa-IR"/>
        </w:rPr>
        <w:t>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 xml:space="preserve"> رفتار سازه وجود ندارد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 xml:space="preserve">بنابراین لازم است که </w:t>
      </w:r>
      <w:r>
        <w:rPr>
          <w:rtl/>
          <w:lang w:bidi="fa-IR"/>
        </w:rPr>
        <w:t>بزرگ</w:t>
      </w:r>
      <w:r>
        <w:rPr>
          <w:rFonts w:hint="cs"/>
          <w:rtl/>
          <w:lang w:bidi="fa-IR"/>
        </w:rPr>
        <w:t>ی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انتخابی در محدوده معقولی باشد. در این تحقیق </w:t>
      </w:r>
      <w:r>
        <w:rPr>
          <w:rtl/>
          <w:lang w:bidi="fa-IR"/>
        </w:rPr>
        <w:t>بزرگ</w:t>
      </w:r>
      <w:r>
        <w:rPr>
          <w:rFonts w:hint="cs"/>
          <w:rtl/>
          <w:lang w:bidi="fa-IR"/>
        </w:rPr>
        <w:t>ی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اصلی در محدوده 59</w:t>
      </w:r>
      <w:r>
        <w:rPr>
          <w:lang w:bidi="fa-IR"/>
        </w:rPr>
        <w:t>.</w:t>
      </w:r>
      <w:r>
        <w:rPr>
          <w:rFonts w:hint="cs"/>
          <w:rtl/>
          <w:lang w:bidi="fa-IR"/>
        </w:rPr>
        <w:t xml:space="preserve">5 الی 7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و </w:t>
      </w:r>
      <w:r>
        <w:rPr>
          <w:rtl/>
          <w:lang w:bidi="fa-IR"/>
        </w:rPr>
        <w:t>بزرگ</w:t>
      </w:r>
      <w:r>
        <w:rPr>
          <w:rFonts w:hint="cs"/>
          <w:rtl/>
          <w:lang w:bidi="fa-IR"/>
        </w:rPr>
        <w:t>ی پس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در </w:t>
      </w:r>
      <w:r>
        <w:rPr>
          <w:rtl/>
          <w:lang w:bidi="fa-IR"/>
        </w:rPr>
        <w:t>محدود</w:t>
      </w:r>
      <w:r>
        <w:rPr>
          <w:rFonts w:hint="cs"/>
          <w:rtl/>
          <w:lang w:bidi="fa-IR"/>
        </w:rPr>
        <w:t>ۀ 01</w:t>
      </w:r>
      <w:r>
        <w:rPr>
          <w:lang w:bidi="fa-IR"/>
        </w:rPr>
        <w:t>.</w:t>
      </w:r>
      <w:r>
        <w:rPr>
          <w:rFonts w:hint="cs"/>
          <w:rtl/>
          <w:lang w:bidi="fa-IR"/>
        </w:rPr>
        <w:t>5 الی 5</w:t>
      </w:r>
      <w:r>
        <w:rPr>
          <w:lang w:bidi="fa-IR"/>
        </w:rPr>
        <w:t>.</w:t>
      </w:r>
      <w:r>
        <w:rPr>
          <w:rFonts w:hint="cs"/>
          <w:rtl/>
          <w:lang w:bidi="fa-IR"/>
        </w:rPr>
        <w:t xml:space="preserve">6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. همان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طور که در فصل دوم اشاره شد، بر اساس قانون باث به طور میانگین </w:t>
      </w:r>
      <w:r>
        <w:rPr>
          <w:rtl/>
          <w:lang w:bidi="fa-IR"/>
        </w:rPr>
        <w:t>بزرگ</w:t>
      </w:r>
      <w:r>
        <w:rPr>
          <w:rFonts w:hint="cs"/>
          <w:rtl/>
          <w:lang w:bidi="fa-IR"/>
        </w:rPr>
        <w:t>ی پس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ها، به مقدار 11</w:t>
      </w:r>
      <w:r>
        <w:rPr>
          <w:lang w:bidi="fa-IR"/>
        </w:rPr>
        <w:t>.</w:t>
      </w:r>
      <w:r>
        <w:rPr>
          <w:rFonts w:hint="cs"/>
          <w:rtl/>
          <w:lang w:bidi="fa-IR"/>
        </w:rPr>
        <w:t>1 کمتر از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اصلی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. تفاوت </w:t>
      </w:r>
      <w:r>
        <w:rPr>
          <w:rtl/>
          <w:lang w:bidi="fa-IR"/>
        </w:rPr>
        <w:t>بزرگ</w:t>
      </w:r>
      <w:r>
        <w:rPr>
          <w:rFonts w:hint="cs"/>
          <w:rtl/>
          <w:lang w:bidi="fa-IR"/>
        </w:rPr>
        <w:t>ی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اصلی و پس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rtl/>
          <w:lang w:bidi="fa-IR"/>
        </w:rPr>
        <w:t>انتخاب‌شده</w:t>
      </w:r>
      <w:r>
        <w:rPr>
          <w:rFonts w:hint="cs"/>
          <w:rtl/>
          <w:lang w:bidi="fa-IR"/>
        </w:rPr>
        <w:t xml:space="preserve"> نیز به همین دلیل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.</w:t>
      </w:r>
    </w:p>
    <w:p w:rsidR="000F2945" w:rsidRDefault="000F2945" w:rsidP="000F2945">
      <w:pPr>
        <w:pStyle w:val="a5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انتخاب رکوردها توجه به نوع خاک نیز ضروری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. رکوردهای </w:t>
      </w:r>
      <w:r>
        <w:rPr>
          <w:rtl/>
          <w:lang w:bidi="fa-IR"/>
        </w:rPr>
        <w:t>انتخاب‌شده</w:t>
      </w:r>
      <w:r>
        <w:rPr>
          <w:rFonts w:hint="cs"/>
          <w:rtl/>
          <w:lang w:bidi="fa-IR"/>
        </w:rPr>
        <w:t xml:space="preserve"> باید به لحاظ </w:t>
      </w:r>
      <w:r>
        <w:rPr>
          <w:rtl/>
          <w:lang w:bidi="fa-IR"/>
        </w:rPr>
        <w:t>ساختگاه</w:t>
      </w:r>
      <w:r>
        <w:rPr>
          <w:rFonts w:hint="cs"/>
          <w:rtl/>
          <w:lang w:bidi="fa-IR"/>
        </w:rPr>
        <w:t xml:space="preserve"> مشابه باشند. در این تحقیق با توجه به اینکه خاک محل احداث سازه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از نوع سوم طبق آیین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نامه 2800 فرض شده بود، انتخاب رکوردها نیز به صورتی بوده است که سرعت موج برشی مربوط به محل برداشت داده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در محدوده خاک نوع سوم آیین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نامه 2800 باشد.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REF</w:instrText>
      </w:r>
      <w:r>
        <w:rPr>
          <w:rFonts w:hint="cs"/>
          <w:rtl/>
          <w:lang w:bidi="fa-IR"/>
        </w:rPr>
        <w:instrText xml:space="preserve"> _</w:instrText>
      </w:r>
      <w:r>
        <w:rPr>
          <w:rFonts w:hint="cs"/>
          <w:lang w:bidi="fa-IR"/>
        </w:rPr>
        <w:instrText>Ref473599832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‏جدول (3-15)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بندی خاک بر اساس آیین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نامه 2800، ویرایش چهارم را نمایش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دهد.</w:t>
      </w:r>
    </w:p>
    <w:p w:rsidR="000F2945" w:rsidRDefault="000F2945" w:rsidP="000F2945">
      <w:pPr>
        <w:pStyle w:val="a5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مسئله مهم دیگر در انتخاب رکوردها برای انجام تحلیل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>، مدت زمان تداوم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است که باید </w:t>
      </w:r>
      <w:r>
        <w:rPr>
          <w:rFonts w:hint="cs"/>
          <w:rtl/>
          <w:lang w:bidi="fa-IR"/>
        </w:rPr>
        <w:lastRenderedPageBreak/>
        <w:t>حداقل 10 ثانیه باشد. در این تحقیق نیز به این مسئله توجه شده است.</w:t>
      </w:r>
    </w:p>
    <w:p w:rsidR="000F2945" w:rsidRDefault="000F2945" w:rsidP="000F2945">
      <w:pPr>
        <w:pStyle w:val="a5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>رکوردهای زلزله بر اساس فاصله تا گسل به دو دسته دور از گسل و نزدیک به گسل تقسیم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بندی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شوند. رکوردهای زلزله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که در فاصله ده کیلومتر و یا کمتر از گسل ثبت شده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اند، در دسته رکوردهای نزدیک به گسل قرار دارند و رکوردهایی که در فاصله بیش از ده کیلومتر ثبت شده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اند، در دسته رکوردهای دور از گسل می</w:t>
      </w:r>
      <w:r>
        <w:rPr>
          <w:rtl/>
          <w:lang w:bidi="fa-IR"/>
        </w:rPr>
        <w:softHyphen/>
        <w:t>باشند [</w:t>
      </w:r>
      <w:r>
        <w:rPr>
          <w:rFonts w:hint="cs"/>
          <w:rtl/>
        </w:rPr>
        <w:t>9</w:t>
      </w:r>
      <w:r w:rsidRPr="007569BC">
        <w:rPr>
          <w:rtl/>
        </w:rPr>
        <w:t>]</w:t>
      </w:r>
      <w:r>
        <w:rPr>
          <w:rFonts w:hint="cs"/>
          <w:rtl/>
          <w:lang w:bidi="fa-IR"/>
        </w:rPr>
        <w:t>. با توجه به تفاوت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این دو نوع لرزه، رکوردهای </w:t>
      </w:r>
      <w:r>
        <w:rPr>
          <w:rtl/>
          <w:lang w:bidi="fa-IR"/>
        </w:rPr>
        <w:t>انتخاب‌شده</w:t>
      </w:r>
      <w:r>
        <w:rPr>
          <w:rFonts w:hint="cs"/>
          <w:rtl/>
          <w:lang w:bidi="fa-IR"/>
        </w:rPr>
        <w:t xml:space="preserve"> برای انجام تحلیل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باید همگی از یکی از این دسته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انتخاب گردد. در این تحقیق همه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rtl/>
          <w:lang w:bidi="fa-IR"/>
        </w:rPr>
        <w:t>انتخاب‌شده</w:t>
      </w:r>
      <w:r>
        <w:rPr>
          <w:rFonts w:hint="cs"/>
          <w:rtl/>
          <w:lang w:bidi="fa-IR"/>
        </w:rPr>
        <w:t xml:space="preserve"> از نوع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دور از گسل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باشند.</w:t>
      </w:r>
    </w:p>
    <w:p w:rsidR="000F2945" w:rsidRDefault="000F2945" w:rsidP="000F2945">
      <w:pPr>
        <w:pStyle w:val="a5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 xml:space="preserve">تعداد رکوردهای انتخابی نیز برای انجام تحلیل </w:t>
      </w:r>
      <w:r>
        <w:rPr>
          <w:lang w:bidi="fa-IR"/>
        </w:rPr>
        <w:t>IDA</w:t>
      </w:r>
      <w:r>
        <w:rPr>
          <w:rFonts w:hint="cs"/>
          <w:rtl/>
          <w:lang w:bidi="fa-IR"/>
        </w:rPr>
        <w:t xml:space="preserve"> باید طوری باشد که هم به جواب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دقیقی رسید (یعنی جامعه آماری مناسبی ایجاد شود) و هم اینکه تعداد بیش از اندازه زیاد نباشد که منجر به حجم زیاد خروجی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زمان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بر شدن تحلیل گردد. طبق </w:t>
      </w:r>
      <w:r>
        <w:rPr>
          <w:rtl/>
          <w:lang w:bidi="fa-IR"/>
        </w:rPr>
        <w:t>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</w:t>
      </w:r>
      <w:r>
        <w:rPr>
          <w:rFonts w:hint="cs"/>
          <w:rtl/>
          <w:lang w:bidi="fa-IR"/>
        </w:rPr>
        <w:t>ی شوم</w:t>
      </w:r>
      <w:r>
        <w:rPr>
          <w:rStyle w:val="FootnoteReference"/>
          <w:rtl/>
          <w:lang w:bidi="fa-IR"/>
        </w:rPr>
        <w:footnoteReference w:id="1"/>
      </w:r>
      <w:r>
        <w:rPr>
          <w:rFonts w:hint="cs"/>
          <w:rtl/>
          <w:lang w:bidi="fa-IR"/>
        </w:rPr>
        <w:t xml:space="preserve"> و کورنل</w:t>
      </w:r>
      <w:r>
        <w:rPr>
          <w:rStyle w:val="FootnoteReference"/>
          <w:rtl/>
          <w:lang w:bidi="fa-IR"/>
        </w:rPr>
        <w:footnoteReference w:id="2"/>
      </w:r>
      <w:r>
        <w:rPr>
          <w:rFonts w:hint="cs"/>
          <w:rtl/>
          <w:lang w:bidi="fa-IR"/>
        </w:rPr>
        <w:t xml:space="preserve"> </w:t>
      </w:r>
      <w:r w:rsidRPr="007569BC">
        <w:rPr>
          <w:rtl/>
        </w:rPr>
        <w:t>[</w:t>
      </w:r>
      <w:r>
        <w:rPr>
          <w:rFonts w:hint="cs"/>
          <w:rtl/>
        </w:rPr>
        <w:t>54</w:t>
      </w:r>
      <w:r w:rsidRPr="007569BC">
        <w:rPr>
          <w:rtl/>
        </w:rPr>
        <w:t>]</w:t>
      </w:r>
      <w:r>
        <w:rPr>
          <w:rFonts w:hint="cs"/>
          <w:rtl/>
          <w:lang w:bidi="fa-IR"/>
        </w:rPr>
        <w:t xml:space="preserve"> تعداد 10 تا 20 رکورد زلزله دقت قابل قبولی برای برآورد تقاضای </w:t>
      </w:r>
      <w:r>
        <w:rPr>
          <w:rtl/>
          <w:lang w:bidi="fa-IR"/>
        </w:rPr>
        <w:t>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سازه‌ها</w:t>
      </w:r>
      <w:r>
        <w:rPr>
          <w:rFonts w:hint="cs"/>
          <w:rtl/>
          <w:lang w:bidi="fa-IR"/>
        </w:rPr>
        <w:t xml:space="preserve"> ایجاد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کند</w:t>
      </w:r>
      <w:r>
        <w:rPr>
          <w:lang w:bidi="fa-IR"/>
        </w:rPr>
        <w:t xml:space="preserve">. </w:t>
      </w:r>
      <w:r>
        <w:rPr>
          <w:rFonts w:hint="cs"/>
          <w:rtl/>
          <w:lang w:bidi="fa-IR"/>
        </w:rPr>
        <w:t xml:space="preserve">در این تحقیق از 15 رکورد متوالی استفاده گردیده است. رکوردهای </w:t>
      </w:r>
      <w:r>
        <w:rPr>
          <w:rtl/>
          <w:lang w:bidi="fa-IR"/>
        </w:rPr>
        <w:t>استفاده‌شده</w:t>
      </w:r>
      <w:r>
        <w:rPr>
          <w:rFonts w:hint="cs"/>
          <w:rtl/>
          <w:lang w:bidi="fa-IR"/>
        </w:rPr>
        <w:t xml:space="preserve"> در این تحقیق در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REF</w:instrText>
      </w:r>
      <w:r>
        <w:rPr>
          <w:rFonts w:hint="cs"/>
          <w:rtl/>
          <w:lang w:bidi="fa-IR"/>
        </w:rPr>
        <w:instrText xml:space="preserve"> _</w:instrText>
      </w:r>
      <w:r>
        <w:rPr>
          <w:rFonts w:hint="cs"/>
          <w:lang w:bidi="fa-IR"/>
        </w:rPr>
        <w:instrText>Ref473547789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‏جدول (3-16)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ارائه شده است. این شتاب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نگاشت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از دو پایگاه داده مرکز تحقیقات زلزله اقیانوس آرام </w:t>
      </w:r>
      <w:r w:rsidRPr="007569BC">
        <w:rPr>
          <w:rtl/>
        </w:rPr>
        <w:t>[</w:t>
      </w:r>
      <w:r>
        <w:rPr>
          <w:rFonts w:hint="cs"/>
          <w:rtl/>
        </w:rPr>
        <w:t>51</w:t>
      </w:r>
      <w:r w:rsidRPr="007569BC">
        <w:rPr>
          <w:rtl/>
        </w:rPr>
        <w:t>]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و مرکز مهندسی داده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زمین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قوی </w:t>
      </w:r>
      <w:r w:rsidRPr="007569BC">
        <w:rPr>
          <w:rtl/>
        </w:rPr>
        <w:t>[</w:t>
      </w:r>
      <w:r>
        <w:rPr>
          <w:rFonts w:hint="cs"/>
          <w:rtl/>
        </w:rPr>
        <w:t>55</w:t>
      </w:r>
      <w:r w:rsidRPr="007569BC">
        <w:rPr>
          <w:rtl/>
        </w:rPr>
        <w:t>]</w:t>
      </w:r>
      <w:r>
        <w:rPr>
          <w:rFonts w:hint="cs"/>
          <w:rtl/>
          <w:lang w:bidi="fa-IR"/>
        </w:rPr>
        <w:t xml:space="preserve"> برداشت شده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اند. طیف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شتاب مود اول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rtl/>
          <w:lang w:bidi="fa-IR"/>
        </w:rPr>
        <w:t>استفاده‌شده</w:t>
      </w:r>
      <w:r>
        <w:rPr>
          <w:rFonts w:hint="cs"/>
          <w:rtl/>
          <w:lang w:bidi="fa-IR"/>
        </w:rPr>
        <w:t xml:space="preserve"> نیز در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REF</w:instrText>
      </w:r>
      <w:r>
        <w:rPr>
          <w:rFonts w:hint="cs"/>
          <w:rtl/>
          <w:lang w:bidi="fa-IR"/>
        </w:rPr>
        <w:instrText xml:space="preserve"> _</w:instrText>
      </w:r>
      <w:r>
        <w:rPr>
          <w:rFonts w:hint="cs"/>
          <w:lang w:bidi="fa-IR"/>
        </w:rPr>
        <w:instrText>Ref473602547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‏شکل (3-22)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REF</w:instrText>
      </w:r>
      <w:r>
        <w:rPr>
          <w:rFonts w:hint="cs"/>
          <w:rtl/>
          <w:lang w:bidi="fa-IR"/>
        </w:rPr>
        <w:instrText xml:space="preserve"> _</w:instrText>
      </w:r>
      <w:r>
        <w:rPr>
          <w:rFonts w:hint="cs"/>
          <w:lang w:bidi="fa-IR"/>
        </w:rPr>
        <w:instrText>Ref473602564 \r \h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>
        <w:rPr>
          <w:rtl/>
          <w:lang w:bidi="fa-IR"/>
        </w:rPr>
        <w:t xml:space="preserve">‏شکل (3-23) 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مشاهده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:rsidR="000F2945" w:rsidRDefault="000F2945" w:rsidP="000F2945">
      <w:pPr>
        <w:pStyle w:val="a4"/>
        <w:rPr>
          <w:rtl/>
        </w:rPr>
      </w:pPr>
      <w:bookmarkStart w:id="15" w:name="_Ref473599832"/>
      <w:bookmarkStart w:id="16" w:name="_Toc481044008"/>
      <w:r>
        <w:rPr>
          <w:rFonts w:hint="cs"/>
          <w:rtl/>
        </w:rPr>
        <w:t>طبقه</w:t>
      </w:r>
      <w:r>
        <w:rPr>
          <w:rtl/>
        </w:rPr>
        <w:softHyphen/>
      </w:r>
      <w:r>
        <w:rPr>
          <w:rFonts w:hint="cs"/>
          <w:rtl/>
        </w:rPr>
        <w:t>بندی نوع خاک طبق آیین</w:t>
      </w:r>
      <w:r>
        <w:rPr>
          <w:rtl/>
        </w:rPr>
        <w:softHyphen/>
      </w:r>
      <w:r>
        <w:rPr>
          <w:rFonts w:hint="cs"/>
          <w:rtl/>
        </w:rPr>
        <w:t xml:space="preserve">نامه 2800 ایران-ویرایش چهارم </w:t>
      </w:r>
      <w:bookmarkEnd w:id="15"/>
      <w:r w:rsidRPr="007569BC">
        <w:rPr>
          <w:rtl/>
        </w:rPr>
        <w:t>[</w:t>
      </w:r>
      <w:r>
        <w:rPr>
          <w:rFonts w:hint="cs"/>
          <w:rtl/>
        </w:rPr>
        <w:t>41</w:t>
      </w:r>
      <w:r w:rsidRPr="007569BC">
        <w:rPr>
          <w:rtl/>
        </w:rPr>
        <w:t>]</w:t>
      </w:r>
      <w:bookmarkEnd w:id="1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0F2945" w:rsidTr="00054E4F">
        <w:tc>
          <w:tcPr>
            <w:tcW w:w="4388" w:type="dxa"/>
            <w:shd w:val="clear" w:color="auto" w:fill="E2EFD9" w:themeFill="accent6" w:themeFillTint="33"/>
          </w:tcPr>
          <w:p w:rsidR="000F2945" w:rsidRDefault="000F2945" w:rsidP="00054E4F">
            <w:pPr>
              <w:pStyle w:val="a5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طبقه‌بند</w:t>
            </w:r>
            <w:r>
              <w:rPr>
                <w:rFonts w:hint="cs"/>
                <w:rtl/>
                <w:lang w:bidi="fa-IR"/>
              </w:rPr>
              <w:t>ی نوع زمین</w:t>
            </w:r>
          </w:p>
        </w:tc>
        <w:tc>
          <w:tcPr>
            <w:tcW w:w="4389" w:type="dxa"/>
            <w:shd w:val="clear" w:color="auto" w:fill="E2EFD9" w:themeFill="accent6" w:themeFillTint="33"/>
          </w:tcPr>
          <w:p w:rsidR="000F2945" w:rsidRDefault="000F2945" w:rsidP="00054E4F">
            <w:pPr>
              <w:pStyle w:val="a5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متوسط سرعت موج برشی خاک در عمق 30 متر (متر بر ثانیه)</w:t>
            </w:r>
          </w:p>
        </w:tc>
      </w:tr>
      <w:tr w:rsidR="000F2945" w:rsidTr="00054E4F">
        <w:tc>
          <w:tcPr>
            <w:tcW w:w="4388" w:type="dxa"/>
          </w:tcPr>
          <w:p w:rsidR="000F2945" w:rsidRDefault="000F2945" w:rsidP="00054E4F">
            <w:pPr>
              <w:pStyle w:val="a5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یک</w:t>
            </w:r>
          </w:p>
        </w:tc>
        <w:tc>
          <w:tcPr>
            <w:tcW w:w="4389" w:type="dxa"/>
          </w:tcPr>
          <w:p w:rsidR="000F2945" w:rsidRPr="0079222B" w:rsidRDefault="000F2945" w:rsidP="00054E4F">
            <w:pPr>
              <w:pStyle w:val="a5"/>
              <w:rPr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/>
                    <w:lang w:bidi="fa-IR"/>
                  </w:rPr>
                  <m:t>Vs≥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750</m:t>
                </m:r>
              </m:oMath>
            </m:oMathPara>
          </w:p>
        </w:tc>
      </w:tr>
      <w:tr w:rsidR="000F2945" w:rsidTr="00054E4F">
        <w:tc>
          <w:tcPr>
            <w:tcW w:w="4388" w:type="dxa"/>
          </w:tcPr>
          <w:p w:rsidR="000F2945" w:rsidRDefault="000F2945" w:rsidP="00054E4F">
            <w:pPr>
              <w:pStyle w:val="a5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دوم</w:t>
            </w:r>
          </w:p>
        </w:tc>
        <w:tc>
          <w:tcPr>
            <w:tcW w:w="4389" w:type="dxa"/>
          </w:tcPr>
          <w:p w:rsidR="000F2945" w:rsidRDefault="000F2945" w:rsidP="00054E4F">
            <w:pPr>
              <w:pStyle w:val="a5"/>
              <w:rPr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/>
                    <w:lang w:bidi="fa-IR"/>
                  </w:rPr>
                  <m:t>375&lt;Vs&lt;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750</m:t>
                </m:r>
              </m:oMath>
            </m:oMathPara>
          </w:p>
        </w:tc>
      </w:tr>
      <w:tr w:rsidR="000F2945" w:rsidTr="00054E4F">
        <w:tc>
          <w:tcPr>
            <w:tcW w:w="4388" w:type="dxa"/>
          </w:tcPr>
          <w:p w:rsidR="000F2945" w:rsidRDefault="000F2945" w:rsidP="00054E4F">
            <w:pPr>
              <w:pStyle w:val="a5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سوم</w:t>
            </w:r>
          </w:p>
        </w:tc>
        <w:tc>
          <w:tcPr>
            <w:tcW w:w="4389" w:type="dxa"/>
          </w:tcPr>
          <w:p w:rsidR="000F2945" w:rsidRDefault="000F2945" w:rsidP="00054E4F">
            <w:pPr>
              <w:pStyle w:val="a5"/>
              <w:rPr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/>
                    <w:lang w:bidi="fa-IR"/>
                  </w:rPr>
                  <m:t>175&lt;Vs&lt;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375</m:t>
                </m:r>
              </m:oMath>
            </m:oMathPara>
          </w:p>
        </w:tc>
      </w:tr>
      <w:tr w:rsidR="000F2945" w:rsidTr="00054E4F">
        <w:tc>
          <w:tcPr>
            <w:tcW w:w="4388" w:type="dxa"/>
          </w:tcPr>
          <w:p w:rsidR="000F2945" w:rsidRDefault="000F2945" w:rsidP="00054E4F">
            <w:pPr>
              <w:pStyle w:val="a5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چهارم</w:t>
            </w:r>
          </w:p>
        </w:tc>
        <w:tc>
          <w:tcPr>
            <w:tcW w:w="4389" w:type="dxa"/>
          </w:tcPr>
          <w:p w:rsidR="000F2945" w:rsidRDefault="000F2945" w:rsidP="00054E4F">
            <w:pPr>
              <w:pStyle w:val="a5"/>
              <w:rPr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/>
                    <w:lang w:bidi="fa-IR"/>
                  </w:rPr>
                  <m:t>Vs≤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fa-IR"/>
                  </w:rPr>
                  <m:t>175</m:t>
                </m:r>
              </m:oMath>
            </m:oMathPara>
          </w:p>
        </w:tc>
      </w:tr>
    </w:tbl>
    <w:p w:rsidR="00D5698D" w:rsidRDefault="00D5698D">
      <w:bookmarkStart w:id="17" w:name="_GoBack"/>
      <w:bookmarkEnd w:id="17"/>
    </w:p>
    <w:sectPr w:rsidR="00D5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C8" w:rsidRDefault="00185DC8" w:rsidP="000F2945">
      <w:r>
        <w:separator/>
      </w:r>
    </w:p>
  </w:endnote>
  <w:endnote w:type="continuationSeparator" w:id="0">
    <w:p w:rsidR="00185DC8" w:rsidRDefault="00185DC8" w:rsidP="000F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C8" w:rsidRDefault="00185DC8" w:rsidP="000F2945">
      <w:r>
        <w:separator/>
      </w:r>
    </w:p>
  </w:footnote>
  <w:footnote w:type="continuationSeparator" w:id="0">
    <w:p w:rsidR="00185DC8" w:rsidRDefault="00185DC8" w:rsidP="000F2945">
      <w:r>
        <w:continuationSeparator/>
      </w:r>
    </w:p>
  </w:footnote>
  <w:footnote w:id="1">
    <w:p w:rsidR="000F2945" w:rsidRDefault="000F2945" w:rsidP="000F2945">
      <w:pPr>
        <w:pStyle w:val="FootnoteText"/>
        <w:bidi w:val="0"/>
        <w:jc w:val="lef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lang w:bidi="fa-IR"/>
        </w:rPr>
        <w:t>Shome</w:t>
      </w:r>
      <w:proofErr w:type="spellEnd"/>
    </w:p>
  </w:footnote>
  <w:footnote w:id="2">
    <w:p w:rsidR="000F2945" w:rsidRDefault="000F2945" w:rsidP="000F2945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Cornell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1E53"/>
    <w:multiLevelType w:val="multilevel"/>
    <w:tmpl w:val="AAA05E58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%1-%2-%3-"/>
      <w:lvlJc w:val="left"/>
      <w:pPr>
        <w:ind w:left="141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fa-I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>
    <w:nsid w:val="5C556D40"/>
    <w:multiLevelType w:val="hybridMultilevel"/>
    <w:tmpl w:val="7F486F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45"/>
    <w:rsid w:val="000F2945"/>
    <w:rsid w:val="00185DC8"/>
    <w:rsid w:val="007C0A87"/>
    <w:rsid w:val="00D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60EC8-189D-4C45-95E3-A77B3158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945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">
    <w:name w:val="متن"/>
    <w:link w:val="Char"/>
    <w:qFormat/>
    <w:rsid w:val="000F2945"/>
    <w:pPr>
      <w:widowControl w:val="0"/>
      <w:bidi/>
      <w:spacing w:after="0" w:line="288" w:lineRule="auto"/>
      <w:jc w:val="both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Char">
    <w:name w:val="متن Char"/>
    <w:basedOn w:val="DefaultParagraphFont"/>
    <w:link w:val="a5"/>
    <w:rsid w:val="000F2945"/>
    <w:rPr>
      <w:rFonts w:ascii="Times New Roman" w:eastAsia="Times New Roman" w:hAnsi="Times New Roman" w:cs="B Nazanin"/>
      <w:sz w:val="24"/>
      <w:szCs w:val="28"/>
    </w:rPr>
  </w:style>
  <w:style w:type="paragraph" w:customStyle="1" w:styleId="a">
    <w:name w:val="فصل"/>
    <w:next w:val="a5"/>
    <w:autoRedefine/>
    <w:qFormat/>
    <w:rsid w:val="000F2945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52"/>
      <w:szCs w:val="60"/>
      <w:lang w:bidi="fa-IR"/>
    </w:rPr>
  </w:style>
  <w:style w:type="paragraph" w:customStyle="1" w:styleId="a3">
    <w:name w:val="فرمول"/>
    <w:next w:val="a5"/>
    <w:qFormat/>
    <w:rsid w:val="000F2945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B Nazanin"/>
      <w:bCs/>
      <w:sz w:val="24"/>
      <w:lang w:bidi="fa-IR"/>
    </w:rPr>
  </w:style>
  <w:style w:type="paragraph" w:customStyle="1" w:styleId="a2">
    <w:name w:val="زيرنويس شکل"/>
    <w:next w:val="a5"/>
    <w:qFormat/>
    <w:rsid w:val="000F2945"/>
    <w:pPr>
      <w:widowControl w:val="0"/>
      <w:numPr>
        <w:ilvl w:val="5"/>
        <w:numId w:val="1"/>
      </w:numPr>
      <w:bidi/>
      <w:adjustRightInd w:val="0"/>
      <w:snapToGrid w:val="0"/>
      <w:spacing w:before="120" w:after="36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1">
    <w:name w:val="تيتر دوم"/>
    <w:next w:val="a5"/>
    <w:qFormat/>
    <w:rsid w:val="000F2945"/>
    <w:pPr>
      <w:keepNext/>
      <w:widowControl w:val="0"/>
      <w:numPr>
        <w:ilvl w:val="2"/>
        <w:numId w:val="1"/>
      </w:numPr>
      <w:bidi/>
      <w:spacing w:before="240" w:after="0" w:line="240" w:lineRule="auto"/>
      <w:ind w:left="0"/>
      <w:outlineLvl w:val="2"/>
    </w:pPr>
    <w:rPr>
      <w:rFonts w:ascii="Times New Roman" w:eastAsia="Times New Roman" w:hAnsi="Times New Roman" w:cs="B Nazanin"/>
      <w:b/>
      <w:bCs/>
      <w:sz w:val="28"/>
      <w:szCs w:val="32"/>
    </w:rPr>
  </w:style>
  <w:style w:type="paragraph" w:customStyle="1" w:styleId="a0">
    <w:name w:val="تيتر اول"/>
    <w:next w:val="a5"/>
    <w:qFormat/>
    <w:rsid w:val="000F2945"/>
    <w:pPr>
      <w:keepNext/>
      <w:widowControl w:val="0"/>
      <w:numPr>
        <w:ilvl w:val="1"/>
        <w:numId w:val="1"/>
      </w:numPr>
      <w:bidi/>
      <w:spacing w:before="360" w:after="120" w:line="240" w:lineRule="auto"/>
      <w:ind w:left="0"/>
      <w:outlineLvl w:val="1"/>
    </w:pPr>
    <w:rPr>
      <w:rFonts w:ascii="Times New Roman" w:eastAsia="Times New Roman" w:hAnsi="Times New Roman" w:cs="B Nazanin"/>
      <w:b/>
      <w:bCs/>
      <w:sz w:val="32"/>
      <w:szCs w:val="36"/>
      <w:lang w:bidi="fa-IR"/>
    </w:rPr>
  </w:style>
  <w:style w:type="paragraph" w:customStyle="1" w:styleId="a4">
    <w:name w:val="بالانويس جدول"/>
    <w:next w:val="Normal"/>
    <w:qFormat/>
    <w:rsid w:val="000F2945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styleId="FootnoteText">
    <w:name w:val="footnote text"/>
    <w:basedOn w:val="a5"/>
    <w:link w:val="FootnoteTextChar"/>
    <w:uiPriority w:val="99"/>
    <w:qFormat/>
    <w:rsid w:val="000F2945"/>
    <w:rPr>
      <w:rFonts w:cs="Zar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2945"/>
    <w:rPr>
      <w:rFonts w:ascii="Times New Roman" w:eastAsia="Times New Roman" w:hAnsi="Times New Roman" w:cs="Zar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0F2945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uiPriority w:val="39"/>
    <w:rsid w:val="000F294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Mrs.VAKILI</dc:creator>
  <cp:keywords/>
  <dc:description/>
  <cp:lastModifiedBy>Mrs.VAKILI</cp:lastModifiedBy>
  <cp:revision>1</cp:revision>
  <dcterms:created xsi:type="dcterms:W3CDTF">2017-05-07T14:45:00Z</dcterms:created>
  <dcterms:modified xsi:type="dcterms:W3CDTF">2017-05-07T14:45:00Z</dcterms:modified>
</cp:coreProperties>
</file>